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82" w:rsidRDefault="007D4A82" w:rsidP="00215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Version 2 - </w:t>
      </w:r>
      <w:bookmarkStart w:id="0" w:name="_GoBack"/>
      <w:bookmarkEnd w:id="0"/>
      <w:r>
        <w:rPr>
          <w:b/>
          <w:sz w:val="28"/>
          <w:szCs w:val="28"/>
        </w:rPr>
        <w:t>635w</w:t>
      </w:r>
    </w:p>
    <w:p w:rsidR="00C27F02" w:rsidRPr="00BD1E73" w:rsidRDefault="00215C2A" w:rsidP="00215C2A">
      <w:pPr>
        <w:rPr>
          <w:b/>
          <w:sz w:val="28"/>
          <w:szCs w:val="28"/>
        </w:rPr>
      </w:pPr>
      <w:r w:rsidRPr="00BD1E73">
        <w:rPr>
          <w:b/>
          <w:sz w:val="28"/>
          <w:szCs w:val="28"/>
        </w:rPr>
        <w:t xml:space="preserve">Article for </w:t>
      </w:r>
      <w:proofErr w:type="spellStart"/>
      <w:r w:rsidR="00124AC0" w:rsidRPr="00BD1E73">
        <w:rPr>
          <w:b/>
          <w:sz w:val="28"/>
          <w:szCs w:val="28"/>
        </w:rPr>
        <w:t>OzeeNews</w:t>
      </w:r>
      <w:proofErr w:type="spellEnd"/>
      <w:r w:rsidR="00124AC0" w:rsidRPr="00BD1E73">
        <w:rPr>
          <w:b/>
          <w:sz w:val="28"/>
          <w:szCs w:val="28"/>
        </w:rPr>
        <w:t xml:space="preserve"> </w:t>
      </w:r>
      <w:r w:rsidR="004A2CEF" w:rsidRPr="00BD1E73">
        <w:rPr>
          <w:b/>
          <w:sz w:val="28"/>
          <w:szCs w:val="28"/>
        </w:rPr>
        <w:t xml:space="preserve">December 2016 </w:t>
      </w:r>
      <w:r w:rsidRPr="00BD1E73">
        <w:rPr>
          <w:b/>
          <w:sz w:val="28"/>
          <w:szCs w:val="28"/>
        </w:rPr>
        <w:t>I</w:t>
      </w:r>
      <w:r w:rsidR="004A2CEF" w:rsidRPr="00BD1E73">
        <w:rPr>
          <w:b/>
          <w:sz w:val="28"/>
          <w:szCs w:val="28"/>
        </w:rPr>
        <w:t>ssue</w:t>
      </w:r>
    </w:p>
    <w:p w:rsidR="00124AC0" w:rsidRPr="00124AC0" w:rsidRDefault="00124AC0" w:rsidP="00124AC0">
      <w:pPr>
        <w:jc w:val="center"/>
        <w:rPr>
          <w:sz w:val="28"/>
          <w:szCs w:val="28"/>
        </w:rPr>
      </w:pPr>
    </w:p>
    <w:p w:rsidR="00C27F02" w:rsidRPr="00215C2A" w:rsidRDefault="004A2CEF" w:rsidP="00215C2A">
      <w:pPr>
        <w:spacing w:line="360" w:lineRule="auto"/>
        <w:rPr>
          <w:b/>
          <w:sz w:val="22"/>
          <w:szCs w:val="22"/>
        </w:rPr>
      </w:pPr>
      <w:r w:rsidRPr="00215C2A">
        <w:rPr>
          <w:b/>
          <w:sz w:val="22"/>
          <w:szCs w:val="22"/>
        </w:rPr>
        <w:t>Reviewing ECEfS in 2016</w:t>
      </w:r>
      <w:r w:rsidR="00BC3DAA" w:rsidRPr="00215C2A">
        <w:rPr>
          <w:b/>
          <w:sz w:val="22"/>
          <w:szCs w:val="22"/>
        </w:rPr>
        <w:t xml:space="preserve"> </w:t>
      </w:r>
    </w:p>
    <w:p w:rsidR="00431DE7" w:rsidRPr="00215C2A" w:rsidRDefault="00431DE7" w:rsidP="00215C2A">
      <w:pPr>
        <w:spacing w:line="360" w:lineRule="auto"/>
        <w:rPr>
          <w:sz w:val="22"/>
          <w:szCs w:val="22"/>
        </w:rPr>
      </w:pPr>
      <w:r w:rsidRPr="00215C2A">
        <w:rPr>
          <w:sz w:val="22"/>
          <w:szCs w:val="22"/>
        </w:rPr>
        <w:t>Sue Elliott</w:t>
      </w:r>
      <w:r w:rsidR="00124AC0" w:rsidRPr="00215C2A">
        <w:rPr>
          <w:sz w:val="22"/>
          <w:szCs w:val="22"/>
        </w:rPr>
        <w:t xml:space="preserve">, UNE </w:t>
      </w:r>
      <w:hyperlink r:id="rId7" w:history="1">
        <w:r w:rsidR="00DE0BA0" w:rsidRPr="00215C2A">
          <w:rPr>
            <w:rStyle w:val="Hyperlink"/>
            <w:sz w:val="22"/>
            <w:szCs w:val="22"/>
          </w:rPr>
          <w:t>sue.elliott@une.edu.au</w:t>
        </w:r>
      </w:hyperlink>
      <w:r w:rsidR="0001457A" w:rsidRPr="00215C2A">
        <w:rPr>
          <w:sz w:val="22"/>
          <w:szCs w:val="22"/>
        </w:rPr>
        <w:t xml:space="preserve"> </w:t>
      </w:r>
    </w:p>
    <w:p w:rsidR="00431DE7" w:rsidRPr="00215C2A" w:rsidRDefault="00431DE7" w:rsidP="00215C2A">
      <w:pPr>
        <w:spacing w:line="360" w:lineRule="auto"/>
        <w:rPr>
          <w:sz w:val="22"/>
          <w:szCs w:val="22"/>
        </w:rPr>
      </w:pPr>
    </w:p>
    <w:p w:rsidR="004A2CEF" w:rsidRPr="00A71670" w:rsidRDefault="004A2CEF" w:rsidP="00A71670">
      <w:pPr>
        <w:spacing w:line="360" w:lineRule="auto"/>
        <w:rPr>
          <w:sz w:val="22"/>
          <w:szCs w:val="22"/>
        </w:rPr>
      </w:pPr>
      <w:r w:rsidRPr="00A71670">
        <w:rPr>
          <w:sz w:val="22"/>
          <w:szCs w:val="22"/>
        </w:rPr>
        <w:t>The past year has been significant for E</w:t>
      </w:r>
      <w:r w:rsidR="006D4D19">
        <w:rPr>
          <w:sz w:val="22"/>
          <w:szCs w:val="22"/>
        </w:rPr>
        <w:t>arly Childhood Education for Sustainability (E</w:t>
      </w:r>
      <w:r w:rsidRPr="00A71670">
        <w:rPr>
          <w:sz w:val="22"/>
          <w:szCs w:val="22"/>
        </w:rPr>
        <w:t>CEfS</w:t>
      </w:r>
      <w:r w:rsidR="006D4D19">
        <w:rPr>
          <w:sz w:val="22"/>
          <w:szCs w:val="22"/>
        </w:rPr>
        <w:t>)</w:t>
      </w:r>
      <w:r w:rsidRPr="00A71670">
        <w:rPr>
          <w:sz w:val="22"/>
          <w:szCs w:val="22"/>
        </w:rPr>
        <w:t xml:space="preserve"> and the paragraphs below provide an update o</w:t>
      </w:r>
      <w:r w:rsidR="00FF47FE">
        <w:rPr>
          <w:sz w:val="22"/>
          <w:szCs w:val="22"/>
        </w:rPr>
        <w:t>f</w:t>
      </w:r>
      <w:r w:rsidRPr="00A71670">
        <w:rPr>
          <w:sz w:val="22"/>
          <w:szCs w:val="22"/>
        </w:rPr>
        <w:t xml:space="preserve"> the highlights</w:t>
      </w:r>
      <w:r w:rsidR="00C108BE">
        <w:rPr>
          <w:sz w:val="22"/>
          <w:szCs w:val="22"/>
        </w:rPr>
        <w:t>. T</w:t>
      </w:r>
      <w:r w:rsidR="00C24165" w:rsidRPr="00A71670">
        <w:rPr>
          <w:sz w:val="22"/>
          <w:szCs w:val="22"/>
        </w:rPr>
        <w:t>here is much to celebrate in 2016</w:t>
      </w:r>
      <w:r w:rsidR="00C108BE">
        <w:rPr>
          <w:sz w:val="22"/>
          <w:szCs w:val="22"/>
        </w:rPr>
        <w:t>!</w:t>
      </w:r>
      <w:r w:rsidR="00C24165" w:rsidRPr="00A71670">
        <w:rPr>
          <w:sz w:val="22"/>
          <w:szCs w:val="22"/>
        </w:rPr>
        <w:t xml:space="preserve"> </w:t>
      </w:r>
    </w:p>
    <w:p w:rsidR="00204FF5" w:rsidRDefault="00204FF5" w:rsidP="00204FF5">
      <w:pPr>
        <w:spacing w:line="360" w:lineRule="auto"/>
        <w:ind w:left="360"/>
        <w:rPr>
          <w:sz w:val="22"/>
          <w:szCs w:val="22"/>
        </w:rPr>
      </w:pPr>
    </w:p>
    <w:p w:rsidR="004A2CEF" w:rsidRPr="006D4D19" w:rsidRDefault="004A2CEF" w:rsidP="006D4D19">
      <w:pPr>
        <w:spacing w:line="360" w:lineRule="auto"/>
        <w:rPr>
          <w:sz w:val="22"/>
          <w:szCs w:val="22"/>
        </w:rPr>
      </w:pPr>
      <w:r w:rsidRPr="006D4D19">
        <w:rPr>
          <w:sz w:val="22"/>
          <w:szCs w:val="22"/>
        </w:rPr>
        <w:t>The state-based ECEfS networks are</w:t>
      </w:r>
      <w:r w:rsidR="006D4D19" w:rsidRPr="006D4D19">
        <w:rPr>
          <w:sz w:val="22"/>
          <w:szCs w:val="22"/>
        </w:rPr>
        <w:t xml:space="preserve"> </w:t>
      </w:r>
      <w:r w:rsidRPr="006D4D19">
        <w:rPr>
          <w:sz w:val="22"/>
          <w:szCs w:val="22"/>
        </w:rPr>
        <w:t xml:space="preserve">moving ahead with professional </w:t>
      </w:r>
      <w:r w:rsidR="00577635" w:rsidRPr="006D4D19">
        <w:rPr>
          <w:sz w:val="22"/>
          <w:szCs w:val="22"/>
        </w:rPr>
        <w:t>learning</w:t>
      </w:r>
      <w:r w:rsidRPr="006D4D19">
        <w:rPr>
          <w:sz w:val="22"/>
          <w:szCs w:val="22"/>
        </w:rPr>
        <w:t xml:space="preserve"> events</w:t>
      </w:r>
      <w:r w:rsidR="00577635" w:rsidRPr="006D4D19">
        <w:rPr>
          <w:sz w:val="22"/>
          <w:szCs w:val="22"/>
        </w:rPr>
        <w:t>, newsletters</w:t>
      </w:r>
      <w:r w:rsidRPr="006D4D19">
        <w:rPr>
          <w:sz w:val="22"/>
          <w:szCs w:val="22"/>
        </w:rPr>
        <w:t xml:space="preserve"> and conference days</w:t>
      </w:r>
      <w:r w:rsidR="00577635" w:rsidRPr="006D4D19">
        <w:rPr>
          <w:sz w:val="22"/>
          <w:szCs w:val="22"/>
        </w:rPr>
        <w:t xml:space="preserve">. </w:t>
      </w:r>
      <w:r w:rsidR="00A71670" w:rsidRPr="006D4D19">
        <w:rPr>
          <w:sz w:val="22"/>
          <w:szCs w:val="22"/>
        </w:rPr>
        <w:t xml:space="preserve">If you are seeking </w:t>
      </w:r>
      <w:r w:rsidR="00667B8B">
        <w:rPr>
          <w:sz w:val="22"/>
          <w:szCs w:val="22"/>
        </w:rPr>
        <w:t xml:space="preserve">ECEfS information </w:t>
      </w:r>
      <w:r w:rsidR="00D801CC" w:rsidRPr="006D4D19">
        <w:rPr>
          <w:sz w:val="22"/>
          <w:szCs w:val="22"/>
        </w:rPr>
        <w:t>the group</w:t>
      </w:r>
      <w:r w:rsidR="00204FF5" w:rsidRPr="006D4D19">
        <w:rPr>
          <w:sz w:val="22"/>
          <w:szCs w:val="22"/>
        </w:rPr>
        <w:t>s</w:t>
      </w:r>
      <w:r w:rsidR="00D801CC" w:rsidRPr="006D4D19">
        <w:rPr>
          <w:sz w:val="22"/>
          <w:szCs w:val="22"/>
        </w:rPr>
        <w:t xml:space="preserve"> to contact </w:t>
      </w:r>
      <w:r w:rsidR="00667B8B">
        <w:rPr>
          <w:sz w:val="22"/>
          <w:szCs w:val="22"/>
        </w:rPr>
        <w:t>are listed below, plus</w:t>
      </w:r>
      <w:r w:rsidR="00D801CC" w:rsidRPr="006D4D19">
        <w:rPr>
          <w:sz w:val="22"/>
          <w:szCs w:val="22"/>
        </w:rPr>
        <w:t xml:space="preserve"> there are </w:t>
      </w:r>
      <w:r w:rsidR="00204FF5" w:rsidRPr="006D4D19">
        <w:rPr>
          <w:rFonts w:eastAsia="Times New Roman"/>
        </w:rPr>
        <w:t xml:space="preserve">key people in other states too including Megan Mentz and Anne Pettit* at Little Green Steps, WA </w:t>
      </w:r>
      <w:r w:rsidR="00D801CC" w:rsidRPr="006D4D19">
        <w:rPr>
          <w:sz w:val="22"/>
          <w:szCs w:val="22"/>
        </w:rPr>
        <w:t xml:space="preserve">and Jenny Dudgeon </w:t>
      </w:r>
      <w:r w:rsidR="006D4D19">
        <w:rPr>
          <w:sz w:val="22"/>
          <w:szCs w:val="22"/>
        </w:rPr>
        <w:t>with</w:t>
      </w:r>
      <w:r w:rsidR="00D801CC" w:rsidRPr="006D4D19">
        <w:rPr>
          <w:sz w:val="22"/>
          <w:szCs w:val="22"/>
        </w:rPr>
        <w:t xml:space="preserve"> The Tasmanian Department of Education. </w:t>
      </w:r>
    </w:p>
    <w:p w:rsidR="00A71670" w:rsidRPr="00204FF5" w:rsidRDefault="00A71670" w:rsidP="00204FF5">
      <w:pPr>
        <w:spacing w:line="360" w:lineRule="auto"/>
        <w:ind w:left="1080"/>
        <w:rPr>
          <w:sz w:val="22"/>
          <w:szCs w:val="22"/>
        </w:rPr>
      </w:pPr>
      <w:r w:rsidRPr="00204FF5">
        <w:rPr>
          <w:sz w:val="22"/>
          <w:szCs w:val="22"/>
        </w:rPr>
        <w:t xml:space="preserve">Environmental Education in Early Childhood (EEEC Victoria). </w:t>
      </w:r>
    </w:p>
    <w:p w:rsidR="00A71670" w:rsidRPr="00204FF5" w:rsidRDefault="00A71670" w:rsidP="00204FF5">
      <w:pPr>
        <w:spacing w:line="360" w:lineRule="auto"/>
        <w:ind w:left="1080"/>
        <w:rPr>
          <w:sz w:val="22"/>
          <w:szCs w:val="22"/>
        </w:rPr>
      </w:pPr>
      <w:r w:rsidRPr="00204FF5">
        <w:rPr>
          <w:sz w:val="22"/>
          <w:szCs w:val="22"/>
        </w:rPr>
        <w:t xml:space="preserve">www.eeec.org.au </w:t>
      </w:r>
    </w:p>
    <w:p w:rsidR="00A71670" w:rsidRPr="00204FF5" w:rsidRDefault="00A71670" w:rsidP="00204FF5">
      <w:pPr>
        <w:spacing w:line="360" w:lineRule="auto"/>
        <w:ind w:left="1080"/>
        <w:rPr>
          <w:sz w:val="22"/>
          <w:szCs w:val="22"/>
        </w:rPr>
      </w:pPr>
      <w:r w:rsidRPr="00204FF5">
        <w:rPr>
          <w:sz w:val="22"/>
          <w:szCs w:val="22"/>
        </w:rPr>
        <w:t>New South Wales Early Childhood Environmental Education Network (NSW ECEEN).</w:t>
      </w:r>
    </w:p>
    <w:p w:rsidR="00A71670" w:rsidRPr="00A71670" w:rsidRDefault="000439B4" w:rsidP="00204FF5">
      <w:pPr>
        <w:pStyle w:val="Footer"/>
        <w:tabs>
          <w:tab w:val="left" w:pos="720"/>
        </w:tabs>
        <w:spacing w:line="360" w:lineRule="auto"/>
        <w:ind w:left="1080"/>
        <w:rPr>
          <w:sz w:val="22"/>
          <w:szCs w:val="22"/>
          <w:lang w:val="en-US"/>
        </w:rPr>
      </w:pPr>
      <w:hyperlink r:id="rId8" w:history="1">
        <w:r w:rsidR="00A71670" w:rsidRPr="00A71670">
          <w:rPr>
            <w:rStyle w:val="Hyperlink"/>
            <w:sz w:val="22"/>
            <w:szCs w:val="22"/>
            <w:lang w:val="en-US"/>
          </w:rPr>
          <w:t>www.eceen.org.au</w:t>
        </w:r>
      </w:hyperlink>
      <w:r w:rsidR="00A71670" w:rsidRPr="00A71670">
        <w:rPr>
          <w:sz w:val="22"/>
          <w:szCs w:val="22"/>
          <w:lang w:val="en-US"/>
        </w:rPr>
        <w:t xml:space="preserve"> </w:t>
      </w:r>
    </w:p>
    <w:p w:rsidR="00A71670" w:rsidRPr="00204FF5" w:rsidRDefault="00A71670" w:rsidP="00204FF5">
      <w:pPr>
        <w:spacing w:line="360" w:lineRule="auto"/>
        <w:ind w:left="1080"/>
        <w:rPr>
          <w:sz w:val="22"/>
          <w:szCs w:val="22"/>
        </w:rPr>
      </w:pPr>
      <w:r w:rsidRPr="00204FF5">
        <w:rPr>
          <w:sz w:val="22"/>
          <w:szCs w:val="22"/>
        </w:rPr>
        <w:t xml:space="preserve">Queensland Early Childhood Sustainability Network (QECSN). </w:t>
      </w:r>
    </w:p>
    <w:p w:rsidR="00A71670" w:rsidRPr="00204FF5" w:rsidRDefault="00A71670" w:rsidP="00204FF5">
      <w:pPr>
        <w:spacing w:line="360" w:lineRule="auto"/>
        <w:ind w:left="1080"/>
        <w:rPr>
          <w:sz w:val="22"/>
          <w:szCs w:val="22"/>
        </w:rPr>
      </w:pPr>
      <w:r w:rsidRPr="00204FF5">
        <w:rPr>
          <w:sz w:val="22"/>
          <w:szCs w:val="22"/>
        </w:rPr>
        <w:t>www.qecsn. org.au</w:t>
      </w:r>
    </w:p>
    <w:p w:rsidR="00A71670" w:rsidRPr="00204FF5" w:rsidRDefault="00A71670" w:rsidP="00204FF5">
      <w:pPr>
        <w:spacing w:line="360" w:lineRule="auto"/>
        <w:ind w:left="1080"/>
        <w:rPr>
          <w:sz w:val="22"/>
          <w:szCs w:val="22"/>
        </w:rPr>
      </w:pPr>
      <w:r w:rsidRPr="00204FF5">
        <w:rPr>
          <w:sz w:val="22"/>
          <w:szCs w:val="22"/>
        </w:rPr>
        <w:t xml:space="preserve">Early Education for Sustainability South Australia </w:t>
      </w:r>
      <w:proofErr w:type="spellStart"/>
      <w:r w:rsidRPr="00204FF5">
        <w:rPr>
          <w:sz w:val="22"/>
          <w:szCs w:val="22"/>
        </w:rPr>
        <w:t>Inc</w:t>
      </w:r>
      <w:proofErr w:type="spellEnd"/>
      <w:r w:rsidRPr="00204FF5">
        <w:rPr>
          <w:sz w:val="22"/>
          <w:szCs w:val="22"/>
        </w:rPr>
        <w:t xml:space="preserve"> (EESSA)</w:t>
      </w:r>
    </w:p>
    <w:p w:rsidR="00A71670" w:rsidRPr="00204FF5" w:rsidRDefault="000439B4" w:rsidP="00204FF5">
      <w:pPr>
        <w:spacing w:line="360" w:lineRule="auto"/>
        <w:ind w:left="1080"/>
        <w:rPr>
          <w:sz w:val="22"/>
          <w:szCs w:val="22"/>
        </w:rPr>
      </w:pPr>
      <w:hyperlink r:id="rId9" w:history="1">
        <w:r w:rsidR="00A71670" w:rsidRPr="00204FF5">
          <w:rPr>
            <w:rStyle w:val="Hyperlink"/>
            <w:sz w:val="22"/>
            <w:szCs w:val="22"/>
          </w:rPr>
          <w:t>www.eessa.org.au</w:t>
        </w:r>
      </w:hyperlink>
    </w:p>
    <w:p w:rsidR="00A71670" w:rsidRPr="00204FF5" w:rsidRDefault="00204FF5" w:rsidP="00204FF5">
      <w:pPr>
        <w:spacing w:line="360" w:lineRule="auto"/>
        <w:ind w:left="1080"/>
        <w:rPr>
          <w:sz w:val="22"/>
          <w:szCs w:val="22"/>
        </w:rPr>
      </w:pPr>
      <w:r w:rsidRPr="00204FF5">
        <w:rPr>
          <w:rFonts w:eastAsia="Times New Roman"/>
        </w:rPr>
        <w:t>*Anne is co-author, with Sally Sneddon, of</w:t>
      </w:r>
      <w:r w:rsidR="006D4D19">
        <w:rPr>
          <w:rFonts w:eastAsia="Times New Roman"/>
        </w:rPr>
        <w:t xml:space="preserve"> </w:t>
      </w:r>
      <w:r w:rsidRPr="00204FF5">
        <w:rPr>
          <w:rFonts w:eastAsia="Times New Roman"/>
        </w:rPr>
        <w:t>'Sustainability in Action in Early Childhood Settings'</w:t>
      </w:r>
      <w:r w:rsidR="006D4D19">
        <w:rPr>
          <w:rFonts w:eastAsia="Times New Roman"/>
        </w:rPr>
        <w:t xml:space="preserve"> (</w:t>
      </w:r>
      <w:r w:rsidRPr="00204FF5">
        <w:rPr>
          <w:rFonts w:eastAsia="Times New Roman"/>
        </w:rPr>
        <w:t>2016</w:t>
      </w:r>
      <w:r w:rsidR="006D4D19">
        <w:rPr>
          <w:rFonts w:eastAsia="Times New Roman"/>
        </w:rPr>
        <w:t>)</w:t>
      </w:r>
      <w:r w:rsidRPr="00204FF5">
        <w:rPr>
          <w:rFonts w:eastAsia="Times New Roman"/>
        </w:rPr>
        <w:t>. </w:t>
      </w:r>
      <w:r w:rsidRPr="00204FF5">
        <w:rPr>
          <w:rFonts w:eastAsia="Times New Roman"/>
        </w:rPr>
        <w:br/>
      </w:r>
    </w:p>
    <w:p w:rsidR="00577941" w:rsidRPr="006D4D19" w:rsidRDefault="00577635" w:rsidP="006D4D19">
      <w:pPr>
        <w:spacing w:line="360" w:lineRule="auto"/>
        <w:rPr>
          <w:sz w:val="22"/>
          <w:szCs w:val="22"/>
        </w:rPr>
      </w:pPr>
      <w:r w:rsidRPr="006D4D19">
        <w:rPr>
          <w:sz w:val="22"/>
          <w:szCs w:val="22"/>
        </w:rPr>
        <w:t>In May this year a group of about 20 ECEfS educators, academics and policy makers representing most Australian states and ECEfS networks</w:t>
      </w:r>
      <w:r w:rsidR="00C108BE">
        <w:rPr>
          <w:sz w:val="22"/>
          <w:szCs w:val="22"/>
        </w:rPr>
        <w:t>,</w:t>
      </w:r>
      <w:r w:rsidRPr="006D4D19">
        <w:rPr>
          <w:sz w:val="22"/>
          <w:szCs w:val="22"/>
        </w:rPr>
        <w:t xml:space="preserve"> plus </w:t>
      </w:r>
      <w:r w:rsidR="006D4D19" w:rsidRPr="006D4D19">
        <w:rPr>
          <w:sz w:val="22"/>
          <w:szCs w:val="22"/>
        </w:rPr>
        <w:t xml:space="preserve">two </w:t>
      </w:r>
      <w:r w:rsidRPr="006D4D19">
        <w:rPr>
          <w:sz w:val="22"/>
          <w:szCs w:val="22"/>
        </w:rPr>
        <w:t>New Zealand</w:t>
      </w:r>
      <w:r w:rsidR="006D4D19" w:rsidRPr="006D4D19">
        <w:rPr>
          <w:sz w:val="22"/>
          <w:szCs w:val="22"/>
        </w:rPr>
        <w:t>ers</w:t>
      </w:r>
      <w:r w:rsidR="00C108BE">
        <w:rPr>
          <w:sz w:val="22"/>
          <w:szCs w:val="22"/>
        </w:rPr>
        <w:t>,</w:t>
      </w:r>
      <w:r w:rsidRPr="006D4D19">
        <w:rPr>
          <w:sz w:val="22"/>
          <w:szCs w:val="22"/>
        </w:rPr>
        <w:t xml:space="preserve"> met to discuss forming a</w:t>
      </w:r>
      <w:r w:rsidR="00C108BE">
        <w:rPr>
          <w:sz w:val="22"/>
          <w:szCs w:val="22"/>
        </w:rPr>
        <w:t>n</w:t>
      </w:r>
      <w:r w:rsidRPr="006D4D19">
        <w:rPr>
          <w:sz w:val="22"/>
          <w:szCs w:val="22"/>
        </w:rPr>
        <w:t xml:space="preserve"> </w:t>
      </w:r>
      <w:r w:rsidR="00215C2A" w:rsidRPr="006D4D19">
        <w:rPr>
          <w:sz w:val="22"/>
          <w:szCs w:val="22"/>
        </w:rPr>
        <w:t>a</w:t>
      </w:r>
      <w:r w:rsidRPr="006D4D19">
        <w:rPr>
          <w:sz w:val="22"/>
          <w:szCs w:val="22"/>
        </w:rPr>
        <w:t xml:space="preserve">lliance. In the past this group has joined forces </w:t>
      </w:r>
      <w:r w:rsidR="00667B8B">
        <w:rPr>
          <w:sz w:val="22"/>
          <w:szCs w:val="22"/>
        </w:rPr>
        <w:t xml:space="preserve">over </w:t>
      </w:r>
      <w:r w:rsidRPr="006D4D19">
        <w:rPr>
          <w:sz w:val="22"/>
          <w:szCs w:val="22"/>
        </w:rPr>
        <w:t>key policy issues, but the in</w:t>
      </w:r>
      <w:r w:rsidR="00215C2A" w:rsidRPr="006D4D19">
        <w:rPr>
          <w:sz w:val="22"/>
          <w:szCs w:val="22"/>
        </w:rPr>
        <w:t xml:space="preserve">tention now is to become a recognisable group. </w:t>
      </w:r>
      <w:r w:rsidR="00577941" w:rsidRPr="006D4D19">
        <w:rPr>
          <w:sz w:val="22"/>
          <w:szCs w:val="22"/>
        </w:rPr>
        <w:t xml:space="preserve">The proposed name is </w:t>
      </w:r>
      <w:r w:rsidR="00204FF5" w:rsidRPr="006D4D19">
        <w:rPr>
          <w:sz w:val="22"/>
          <w:szCs w:val="22"/>
        </w:rPr>
        <w:t xml:space="preserve">the </w:t>
      </w:r>
      <w:r w:rsidR="00577941" w:rsidRPr="006D4D19">
        <w:rPr>
          <w:sz w:val="22"/>
          <w:szCs w:val="22"/>
        </w:rPr>
        <w:t xml:space="preserve">Australia-Aotearoa Alliance for Early Childhood Education for Sustainability (The Alliance). The Alliance will bring together ECEfS networks across Australia and Aotearoa as a strong and united voice to further build capacity. </w:t>
      </w:r>
    </w:p>
    <w:p w:rsidR="00D801CC" w:rsidRPr="00D801CC" w:rsidRDefault="00D801CC" w:rsidP="00204FF5">
      <w:pPr>
        <w:pStyle w:val="ListParagraph"/>
        <w:spacing w:line="360" w:lineRule="auto"/>
        <w:rPr>
          <w:sz w:val="22"/>
          <w:szCs w:val="22"/>
        </w:rPr>
      </w:pPr>
    </w:p>
    <w:p w:rsidR="00577635" w:rsidRPr="006D4D19" w:rsidRDefault="00577635" w:rsidP="006D4D19">
      <w:pPr>
        <w:spacing w:line="360" w:lineRule="auto"/>
        <w:rPr>
          <w:sz w:val="22"/>
          <w:szCs w:val="22"/>
          <w:highlight w:val="yellow"/>
        </w:rPr>
      </w:pPr>
      <w:r w:rsidRPr="006D4D19">
        <w:rPr>
          <w:sz w:val="22"/>
          <w:szCs w:val="22"/>
        </w:rPr>
        <w:t>Early Childhood Australia, the peak national organisation for early childhood education, has recently launched a</w:t>
      </w:r>
      <w:r w:rsidR="00D801CC" w:rsidRPr="006D4D19">
        <w:rPr>
          <w:sz w:val="22"/>
          <w:szCs w:val="22"/>
        </w:rPr>
        <w:t xml:space="preserve">n </w:t>
      </w:r>
      <w:proofErr w:type="spellStart"/>
      <w:r w:rsidR="00D801CC" w:rsidRPr="006D4D19">
        <w:rPr>
          <w:sz w:val="22"/>
          <w:szCs w:val="22"/>
        </w:rPr>
        <w:t>E</w:t>
      </w:r>
      <w:r w:rsidR="006D4D19">
        <w:rPr>
          <w:sz w:val="22"/>
          <w:szCs w:val="22"/>
        </w:rPr>
        <w:t>fS</w:t>
      </w:r>
      <w:proofErr w:type="spellEnd"/>
      <w:r w:rsidRPr="006D4D19">
        <w:rPr>
          <w:sz w:val="22"/>
          <w:szCs w:val="22"/>
        </w:rPr>
        <w:t xml:space="preserve"> webinar to promote professional learning </w:t>
      </w:r>
      <w:r w:rsidR="00204FF5" w:rsidRPr="006D4D19">
        <w:rPr>
          <w:sz w:val="22"/>
          <w:szCs w:val="22"/>
        </w:rPr>
        <w:t>across</w:t>
      </w:r>
      <w:r w:rsidR="00577941" w:rsidRPr="006D4D19">
        <w:rPr>
          <w:sz w:val="22"/>
          <w:szCs w:val="22"/>
        </w:rPr>
        <w:t xml:space="preserve"> the early childhood sector</w:t>
      </w:r>
      <w:r w:rsidRPr="006D4D19">
        <w:rPr>
          <w:sz w:val="22"/>
          <w:szCs w:val="22"/>
        </w:rPr>
        <w:t xml:space="preserve">. Julie Gaul and Deb Watson </w:t>
      </w:r>
      <w:r w:rsidR="00667B8B">
        <w:rPr>
          <w:sz w:val="22"/>
          <w:szCs w:val="22"/>
        </w:rPr>
        <w:t>(N</w:t>
      </w:r>
      <w:r w:rsidRPr="006D4D19">
        <w:rPr>
          <w:sz w:val="22"/>
          <w:szCs w:val="22"/>
        </w:rPr>
        <w:t>SW ECEEN</w:t>
      </w:r>
      <w:r w:rsidR="00667B8B">
        <w:rPr>
          <w:sz w:val="22"/>
          <w:szCs w:val="22"/>
        </w:rPr>
        <w:t>)</w:t>
      </w:r>
      <w:r w:rsidRPr="006D4D19">
        <w:rPr>
          <w:sz w:val="22"/>
          <w:szCs w:val="22"/>
        </w:rPr>
        <w:t xml:space="preserve"> were instrumental </w:t>
      </w:r>
      <w:r w:rsidR="00667B8B">
        <w:rPr>
          <w:sz w:val="22"/>
          <w:szCs w:val="22"/>
        </w:rPr>
        <w:t>here</w:t>
      </w:r>
      <w:r w:rsidR="00204FF5" w:rsidRPr="006D4D19">
        <w:rPr>
          <w:sz w:val="22"/>
          <w:szCs w:val="22"/>
        </w:rPr>
        <w:t xml:space="preserve"> and </w:t>
      </w:r>
      <w:r w:rsidR="00667B8B">
        <w:rPr>
          <w:sz w:val="22"/>
          <w:szCs w:val="22"/>
        </w:rPr>
        <w:t>the webinar</w:t>
      </w:r>
      <w:r w:rsidRPr="006D4D19">
        <w:rPr>
          <w:sz w:val="22"/>
          <w:szCs w:val="22"/>
        </w:rPr>
        <w:t xml:space="preserve"> can be </w:t>
      </w:r>
      <w:r w:rsidR="00FC1AB7" w:rsidRPr="006D4D19">
        <w:rPr>
          <w:sz w:val="22"/>
          <w:szCs w:val="22"/>
        </w:rPr>
        <w:t>purchased</w:t>
      </w:r>
      <w:r w:rsidRPr="006D4D19">
        <w:rPr>
          <w:sz w:val="22"/>
          <w:szCs w:val="22"/>
        </w:rPr>
        <w:t xml:space="preserve"> from</w:t>
      </w:r>
      <w:r w:rsidR="00D801CC" w:rsidRPr="006D4D19">
        <w:rPr>
          <w:sz w:val="22"/>
          <w:szCs w:val="22"/>
        </w:rPr>
        <w:t>:</w:t>
      </w:r>
      <w:r w:rsidR="00A71670" w:rsidRPr="006D4D19">
        <w:rPr>
          <w:sz w:val="22"/>
          <w:szCs w:val="22"/>
        </w:rPr>
        <w:t xml:space="preserve"> </w:t>
      </w:r>
      <w:hyperlink r:id="rId10" w:history="1">
        <w:r w:rsidR="00D801CC" w:rsidRPr="006D4D19">
          <w:rPr>
            <w:rStyle w:val="Hyperlink"/>
            <w:sz w:val="22"/>
            <w:szCs w:val="22"/>
          </w:rPr>
          <w:t>http://learninghub.earlychildhoodaustralia.org.au/elearning/education-for-sustainability/</w:t>
        </w:r>
      </w:hyperlink>
    </w:p>
    <w:p w:rsidR="00D801CC" w:rsidRPr="00D801CC" w:rsidRDefault="00D801CC" w:rsidP="00204FF5">
      <w:pPr>
        <w:pStyle w:val="ListParagraph"/>
        <w:rPr>
          <w:sz w:val="22"/>
          <w:szCs w:val="22"/>
          <w:highlight w:val="yellow"/>
        </w:rPr>
      </w:pPr>
    </w:p>
    <w:p w:rsidR="00204FF5" w:rsidRPr="00204FF5" w:rsidRDefault="00577635" w:rsidP="006D4D19">
      <w:pPr>
        <w:autoSpaceDE w:val="0"/>
        <w:autoSpaceDN w:val="0"/>
        <w:adjustRightInd w:val="0"/>
        <w:spacing w:line="360" w:lineRule="auto"/>
        <w:rPr>
          <w:rStyle w:val="Hyperlink"/>
          <w:sz w:val="22"/>
          <w:szCs w:val="22"/>
        </w:rPr>
      </w:pPr>
      <w:r w:rsidRPr="00204FF5">
        <w:rPr>
          <w:bCs/>
          <w:sz w:val="22"/>
          <w:szCs w:val="22"/>
        </w:rPr>
        <w:lastRenderedPageBreak/>
        <w:t xml:space="preserve">The NSW OEH Environmental Trust funded a consultative ECEfS </w:t>
      </w:r>
      <w:r w:rsidR="009B13A0">
        <w:rPr>
          <w:bCs/>
          <w:sz w:val="22"/>
          <w:szCs w:val="22"/>
        </w:rPr>
        <w:t xml:space="preserve">study </w:t>
      </w:r>
      <w:r w:rsidRPr="00204FF5">
        <w:rPr>
          <w:bCs/>
          <w:sz w:val="22"/>
          <w:szCs w:val="22"/>
        </w:rPr>
        <w:t xml:space="preserve">in 2014 and this year has published </w:t>
      </w:r>
      <w:r w:rsidR="00FC1AB7">
        <w:rPr>
          <w:bCs/>
          <w:sz w:val="22"/>
          <w:szCs w:val="22"/>
        </w:rPr>
        <w:t xml:space="preserve">an </w:t>
      </w:r>
      <w:r w:rsidRPr="00204FF5">
        <w:rPr>
          <w:bCs/>
          <w:sz w:val="22"/>
          <w:szCs w:val="22"/>
        </w:rPr>
        <w:t>online public document</w:t>
      </w:r>
      <w:r w:rsidRPr="00204FF5">
        <w:rPr>
          <w:sz w:val="22"/>
          <w:szCs w:val="22"/>
        </w:rPr>
        <w:t xml:space="preserve"> </w:t>
      </w:r>
      <w:r w:rsidR="00FC3DF9">
        <w:rPr>
          <w:sz w:val="22"/>
          <w:szCs w:val="22"/>
        </w:rPr>
        <w:t>(</w:t>
      </w:r>
      <w:r w:rsidR="00FC3DF9" w:rsidRPr="00204FF5">
        <w:rPr>
          <w:rFonts w:eastAsia="Calibri"/>
          <w:sz w:val="22"/>
          <w:szCs w:val="22"/>
        </w:rPr>
        <w:t xml:space="preserve">Elliott, McCrea, </w:t>
      </w:r>
      <w:proofErr w:type="gramStart"/>
      <w:r w:rsidR="00FC3DF9" w:rsidRPr="00204FF5">
        <w:rPr>
          <w:rFonts w:eastAsia="Calibri"/>
          <w:sz w:val="22"/>
          <w:szCs w:val="22"/>
        </w:rPr>
        <w:t>Newsome</w:t>
      </w:r>
      <w:proofErr w:type="gramEnd"/>
      <w:r w:rsidR="00FC3DF9" w:rsidRPr="00204FF5">
        <w:rPr>
          <w:rFonts w:eastAsia="Calibri"/>
          <w:sz w:val="22"/>
          <w:szCs w:val="22"/>
        </w:rPr>
        <w:t xml:space="preserve"> &amp; Gaul,</w:t>
      </w:r>
      <w:r w:rsidR="00FC3DF9">
        <w:rPr>
          <w:rFonts w:eastAsia="Calibri"/>
          <w:sz w:val="22"/>
          <w:szCs w:val="22"/>
        </w:rPr>
        <w:t xml:space="preserve"> </w:t>
      </w:r>
      <w:r w:rsidR="00FC3DF9" w:rsidRPr="00204FF5">
        <w:rPr>
          <w:rFonts w:eastAsia="Calibri"/>
          <w:sz w:val="22"/>
          <w:szCs w:val="22"/>
        </w:rPr>
        <w:t xml:space="preserve">2016) </w:t>
      </w:r>
      <w:r w:rsidRPr="00204FF5">
        <w:rPr>
          <w:sz w:val="22"/>
          <w:szCs w:val="22"/>
        </w:rPr>
        <w:t xml:space="preserve">to </w:t>
      </w:r>
      <w:r w:rsidR="00C108BE">
        <w:rPr>
          <w:sz w:val="22"/>
          <w:szCs w:val="22"/>
        </w:rPr>
        <w:t xml:space="preserve">further </w:t>
      </w:r>
      <w:r w:rsidRPr="00204FF5">
        <w:rPr>
          <w:sz w:val="22"/>
          <w:szCs w:val="22"/>
        </w:rPr>
        <w:t xml:space="preserve">inform and support </w:t>
      </w:r>
      <w:r w:rsidR="00C108BE">
        <w:rPr>
          <w:sz w:val="22"/>
          <w:szCs w:val="22"/>
        </w:rPr>
        <w:t>uptake</w:t>
      </w:r>
      <w:r w:rsidRPr="00204FF5">
        <w:rPr>
          <w:sz w:val="22"/>
          <w:szCs w:val="22"/>
        </w:rPr>
        <w:t xml:space="preserve"> in the field. </w:t>
      </w:r>
      <w:r w:rsidR="00204FF5" w:rsidRPr="00204FF5">
        <w:rPr>
          <w:sz w:val="22"/>
          <w:szCs w:val="22"/>
        </w:rPr>
        <w:t xml:space="preserve">Available from </w:t>
      </w:r>
      <w:hyperlink r:id="rId11" w:history="1">
        <w:r w:rsidR="00204FF5" w:rsidRPr="00204FF5">
          <w:rPr>
            <w:rStyle w:val="Hyperlink"/>
            <w:sz w:val="22"/>
            <w:szCs w:val="22"/>
          </w:rPr>
          <w:t>http://www.environment.nsw.gov.au/grants/dissemination.htm</w:t>
        </w:r>
      </w:hyperlink>
    </w:p>
    <w:p w:rsidR="00D801CC" w:rsidRPr="00D801CC" w:rsidRDefault="00D801CC" w:rsidP="00204FF5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p w:rsidR="00FC1AB7" w:rsidRDefault="00215C2A" w:rsidP="009B13A0">
      <w:pPr>
        <w:autoSpaceDE w:val="0"/>
        <w:autoSpaceDN w:val="0"/>
        <w:adjustRightInd w:val="0"/>
        <w:spacing w:line="360" w:lineRule="auto"/>
        <w:rPr>
          <w:color w:val="FF0000"/>
          <w:sz w:val="22"/>
          <w:szCs w:val="22"/>
        </w:rPr>
      </w:pPr>
      <w:r w:rsidRPr="00204FF5">
        <w:rPr>
          <w:sz w:val="22"/>
          <w:szCs w:val="22"/>
        </w:rPr>
        <w:t xml:space="preserve">The recent translation of key texts authored by predominantly Australian researchers and practitioners confirms our leading role internationally. </w:t>
      </w:r>
      <w:r w:rsidR="009B13A0">
        <w:rPr>
          <w:sz w:val="22"/>
          <w:szCs w:val="22"/>
        </w:rPr>
        <w:t xml:space="preserve">The publication </w:t>
      </w:r>
      <w:r w:rsidRPr="00204FF5">
        <w:rPr>
          <w:i/>
          <w:sz w:val="22"/>
          <w:szCs w:val="22"/>
        </w:rPr>
        <w:t xml:space="preserve">Research in Early Childhood Education for Sustainability: International perspectives and provocations </w:t>
      </w:r>
      <w:r w:rsidR="009B13A0" w:rsidRPr="009B13A0">
        <w:rPr>
          <w:sz w:val="22"/>
          <w:szCs w:val="22"/>
        </w:rPr>
        <w:t>(</w:t>
      </w:r>
      <w:r w:rsidRPr="00204FF5">
        <w:rPr>
          <w:sz w:val="22"/>
          <w:szCs w:val="22"/>
        </w:rPr>
        <w:t xml:space="preserve">Davis </w:t>
      </w:r>
      <w:r w:rsidR="009B13A0">
        <w:rPr>
          <w:sz w:val="22"/>
          <w:szCs w:val="22"/>
        </w:rPr>
        <w:t>&amp;</w:t>
      </w:r>
      <w:r w:rsidRPr="00204FF5">
        <w:rPr>
          <w:sz w:val="22"/>
          <w:szCs w:val="22"/>
        </w:rPr>
        <w:t xml:space="preserve"> Elliott</w:t>
      </w:r>
      <w:r w:rsidR="009B13A0">
        <w:rPr>
          <w:sz w:val="22"/>
          <w:szCs w:val="22"/>
        </w:rPr>
        <w:t xml:space="preserve">, </w:t>
      </w:r>
      <w:r w:rsidRPr="00204FF5">
        <w:rPr>
          <w:sz w:val="22"/>
          <w:szCs w:val="22"/>
        </w:rPr>
        <w:t xml:space="preserve">2014) has been translated into Korean and </w:t>
      </w:r>
      <w:r w:rsidR="000B22EB" w:rsidRPr="00204FF5">
        <w:rPr>
          <w:sz w:val="22"/>
          <w:szCs w:val="22"/>
        </w:rPr>
        <w:t xml:space="preserve">moves are </w:t>
      </w:r>
      <w:r w:rsidR="00FC1AB7">
        <w:rPr>
          <w:sz w:val="22"/>
          <w:szCs w:val="22"/>
        </w:rPr>
        <w:t xml:space="preserve">now </w:t>
      </w:r>
      <w:r w:rsidR="000B22EB" w:rsidRPr="00204FF5">
        <w:rPr>
          <w:sz w:val="22"/>
          <w:szCs w:val="22"/>
        </w:rPr>
        <w:t xml:space="preserve">underway to translate </w:t>
      </w:r>
      <w:r w:rsidRPr="00204FF5">
        <w:rPr>
          <w:i/>
          <w:sz w:val="22"/>
          <w:szCs w:val="22"/>
        </w:rPr>
        <w:t>Young Children and the Environment</w:t>
      </w:r>
      <w:r w:rsidRPr="00204FF5">
        <w:rPr>
          <w:sz w:val="22"/>
          <w:szCs w:val="22"/>
        </w:rPr>
        <w:t xml:space="preserve"> </w:t>
      </w:r>
      <w:r w:rsidR="009B13A0">
        <w:rPr>
          <w:sz w:val="22"/>
          <w:szCs w:val="22"/>
        </w:rPr>
        <w:t>(</w:t>
      </w:r>
      <w:r w:rsidRPr="00204FF5">
        <w:rPr>
          <w:sz w:val="22"/>
          <w:szCs w:val="22"/>
        </w:rPr>
        <w:t>Davis</w:t>
      </w:r>
      <w:r w:rsidR="009B13A0">
        <w:rPr>
          <w:sz w:val="22"/>
          <w:szCs w:val="22"/>
        </w:rPr>
        <w:t xml:space="preserve">, </w:t>
      </w:r>
      <w:r w:rsidRPr="00204FF5">
        <w:rPr>
          <w:sz w:val="22"/>
          <w:szCs w:val="22"/>
        </w:rPr>
        <w:t>2015) into Chinese</w:t>
      </w:r>
      <w:r w:rsidR="000B22EB" w:rsidRPr="00204FF5">
        <w:rPr>
          <w:sz w:val="22"/>
          <w:szCs w:val="22"/>
        </w:rPr>
        <w:t>.</w:t>
      </w:r>
      <w:r w:rsidR="00577941" w:rsidRPr="00204FF5">
        <w:rPr>
          <w:color w:val="FF0000"/>
          <w:sz w:val="22"/>
          <w:szCs w:val="22"/>
        </w:rPr>
        <w:t xml:space="preserve"> </w:t>
      </w:r>
    </w:p>
    <w:p w:rsidR="00FC1AB7" w:rsidRDefault="00FC1AB7" w:rsidP="00204FF5">
      <w:pPr>
        <w:autoSpaceDE w:val="0"/>
        <w:autoSpaceDN w:val="0"/>
        <w:adjustRightInd w:val="0"/>
        <w:spacing w:line="360" w:lineRule="auto"/>
        <w:ind w:left="360"/>
        <w:rPr>
          <w:color w:val="FF0000"/>
          <w:sz w:val="22"/>
          <w:szCs w:val="22"/>
        </w:rPr>
      </w:pPr>
    </w:p>
    <w:p w:rsidR="00BD1E73" w:rsidRPr="00204FF5" w:rsidRDefault="00BD1E73" w:rsidP="009B13A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4FF5">
        <w:rPr>
          <w:sz w:val="22"/>
          <w:szCs w:val="22"/>
        </w:rPr>
        <w:t>The nature play movement continues unabated with various governments and organisations offering significant support. I can only question where was this support</w:t>
      </w:r>
      <w:r w:rsidR="001159F6">
        <w:rPr>
          <w:sz w:val="22"/>
          <w:szCs w:val="22"/>
        </w:rPr>
        <w:t xml:space="preserve"> </w:t>
      </w:r>
      <w:r w:rsidRPr="00204FF5">
        <w:rPr>
          <w:sz w:val="22"/>
          <w:szCs w:val="22"/>
        </w:rPr>
        <w:t>when EE began in the early childhood sector some 30 years ago</w:t>
      </w:r>
      <w:r w:rsidR="001159F6">
        <w:rPr>
          <w:sz w:val="22"/>
          <w:szCs w:val="22"/>
        </w:rPr>
        <w:t>? A</w:t>
      </w:r>
      <w:r w:rsidRPr="00204FF5">
        <w:rPr>
          <w:sz w:val="22"/>
          <w:szCs w:val="22"/>
        </w:rPr>
        <w:t xml:space="preserve">re we at risk of simply turning the clock back here to the greenness of EE, while ignoring </w:t>
      </w:r>
      <w:r w:rsidR="009B13A0">
        <w:rPr>
          <w:sz w:val="22"/>
          <w:szCs w:val="22"/>
        </w:rPr>
        <w:t xml:space="preserve">the other dimensions of </w:t>
      </w:r>
      <w:r w:rsidRPr="00204FF5">
        <w:rPr>
          <w:sz w:val="22"/>
          <w:szCs w:val="22"/>
        </w:rPr>
        <w:t>sustainability</w:t>
      </w:r>
      <w:r w:rsidR="001159F6">
        <w:rPr>
          <w:sz w:val="22"/>
          <w:szCs w:val="22"/>
        </w:rPr>
        <w:t>?</w:t>
      </w:r>
      <w:r w:rsidRPr="00204FF5">
        <w:rPr>
          <w:sz w:val="22"/>
          <w:szCs w:val="22"/>
        </w:rPr>
        <w:t xml:space="preserve"> </w:t>
      </w:r>
      <w:r w:rsidR="00FC1AB7">
        <w:rPr>
          <w:sz w:val="22"/>
          <w:szCs w:val="22"/>
        </w:rPr>
        <w:t>T</w:t>
      </w:r>
      <w:r w:rsidRPr="00204FF5">
        <w:rPr>
          <w:sz w:val="22"/>
          <w:szCs w:val="22"/>
        </w:rPr>
        <w:t>he</w:t>
      </w:r>
      <w:r w:rsidR="00FC1AB7">
        <w:rPr>
          <w:sz w:val="22"/>
          <w:szCs w:val="22"/>
        </w:rPr>
        <w:t xml:space="preserve"> </w:t>
      </w:r>
      <w:r w:rsidR="009B13A0">
        <w:rPr>
          <w:sz w:val="22"/>
          <w:szCs w:val="22"/>
        </w:rPr>
        <w:t xml:space="preserve">Victorian </w:t>
      </w:r>
      <w:r w:rsidR="00FC1AB7">
        <w:rPr>
          <w:sz w:val="22"/>
          <w:szCs w:val="22"/>
        </w:rPr>
        <w:t>bush kinder</w:t>
      </w:r>
      <w:r w:rsidR="009B13A0">
        <w:rPr>
          <w:sz w:val="22"/>
          <w:szCs w:val="22"/>
        </w:rPr>
        <w:t xml:space="preserve"> educators</w:t>
      </w:r>
      <w:r w:rsidR="00FC1AB7">
        <w:rPr>
          <w:sz w:val="22"/>
          <w:szCs w:val="22"/>
        </w:rPr>
        <w:t xml:space="preserve"> </w:t>
      </w:r>
      <w:r w:rsidR="009B13A0">
        <w:rPr>
          <w:sz w:val="22"/>
          <w:szCs w:val="22"/>
        </w:rPr>
        <w:t>have formed</w:t>
      </w:r>
      <w:r w:rsidR="00FC1AB7">
        <w:rPr>
          <w:sz w:val="22"/>
          <w:szCs w:val="22"/>
        </w:rPr>
        <w:t xml:space="preserve"> </w:t>
      </w:r>
      <w:r w:rsidR="00432652">
        <w:rPr>
          <w:sz w:val="22"/>
          <w:szCs w:val="22"/>
        </w:rPr>
        <w:t xml:space="preserve">an </w:t>
      </w:r>
      <w:r w:rsidRPr="00204FF5">
        <w:rPr>
          <w:sz w:val="22"/>
          <w:szCs w:val="22"/>
        </w:rPr>
        <w:t>Early Childhood Outdoor Learning Network (ECOLN)</w:t>
      </w:r>
      <w:r w:rsidR="009B13A0">
        <w:rPr>
          <w:sz w:val="22"/>
          <w:szCs w:val="22"/>
        </w:rPr>
        <w:t xml:space="preserve"> and</w:t>
      </w:r>
      <w:r w:rsidR="00FC1AB7">
        <w:rPr>
          <w:sz w:val="22"/>
          <w:szCs w:val="22"/>
        </w:rPr>
        <w:t xml:space="preserve"> </w:t>
      </w:r>
      <w:r w:rsidRPr="00204FF5">
        <w:rPr>
          <w:sz w:val="22"/>
          <w:szCs w:val="22"/>
        </w:rPr>
        <w:t>held</w:t>
      </w:r>
      <w:r w:rsidR="00FC1AB7">
        <w:rPr>
          <w:sz w:val="22"/>
          <w:szCs w:val="22"/>
        </w:rPr>
        <w:t xml:space="preserve"> </w:t>
      </w:r>
      <w:r w:rsidR="009B13A0">
        <w:rPr>
          <w:sz w:val="22"/>
          <w:szCs w:val="22"/>
        </w:rPr>
        <w:t xml:space="preserve">their </w:t>
      </w:r>
      <w:r w:rsidR="00432652">
        <w:rPr>
          <w:sz w:val="22"/>
          <w:szCs w:val="22"/>
        </w:rPr>
        <w:t xml:space="preserve">very </w:t>
      </w:r>
      <w:r w:rsidR="002B681A">
        <w:rPr>
          <w:sz w:val="22"/>
          <w:szCs w:val="22"/>
        </w:rPr>
        <w:t xml:space="preserve">successful </w:t>
      </w:r>
      <w:r w:rsidR="009B13A0">
        <w:rPr>
          <w:sz w:val="22"/>
          <w:szCs w:val="22"/>
        </w:rPr>
        <w:t>inaugural</w:t>
      </w:r>
      <w:r w:rsidRPr="00204FF5">
        <w:rPr>
          <w:sz w:val="22"/>
          <w:szCs w:val="22"/>
        </w:rPr>
        <w:t xml:space="preserve"> conference </w:t>
      </w:r>
      <w:r w:rsidR="00FC1AB7">
        <w:rPr>
          <w:sz w:val="22"/>
          <w:szCs w:val="22"/>
        </w:rPr>
        <w:t xml:space="preserve">day </w:t>
      </w:r>
      <w:r w:rsidRPr="00204FF5">
        <w:rPr>
          <w:sz w:val="22"/>
          <w:szCs w:val="22"/>
        </w:rPr>
        <w:t>in 2016</w:t>
      </w:r>
      <w:r w:rsidR="009B13A0">
        <w:rPr>
          <w:sz w:val="22"/>
          <w:szCs w:val="22"/>
        </w:rPr>
        <w:t>, refer</w:t>
      </w:r>
      <w:r w:rsidR="00D801CC" w:rsidRPr="00204FF5">
        <w:rPr>
          <w:sz w:val="22"/>
          <w:szCs w:val="22"/>
        </w:rPr>
        <w:t xml:space="preserve"> </w:t>
      </w:r>
      <w:hyperlink r:id="rId12" w:history="1">
        <w:r w:rsidR="00D801CC" w:rsidRPr="00204FF5">
          <w:rPr>
            <w:rStyle w:val="Hyperlink"/>
            <w:sz w:val="22"/>
            <w:szCs w:val="22"/>
          </w:rPr>
          <w:t>http://earlychildhoodoutdoorlearning.weebly.com</w:t>
        </w:r>
      </w:hyperlink>
    </w:p>
    <w:p w:rsidR="00D801CC" w:rsidRPr="00A71670" w:rsidRDefault="00D801CC" w:rsidP="00204FF5">
      <w:pPr>
        <w:pStyle w:val="ListParagraph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0B22EB" w:rsidRDefault="004A2CEF" w:rsidP="009B13A0">
      <w:pPr>
        <w:spacing w:line="360" w:lineRule="auto"/>
        <w:rPr>
          <w:sz w:val="22"/>
          <w:szCs w:val="22"/>
        </w:rPr>
      </w:pPr>
      <w:r w:rsidRPr="00204FF5">
        <w:rPr>
          <w:sz w:val="22"/>
          <w:szCs w:val="22"/>
        </w:rPr>
        <w:t xml:space="preserve">As we look forward another </w:t>
      </w:r>
      <w:r w:rsidRPr="00204FF5">
        <w:rPr>
          <w:i/>
          <w:sz w:val="22"/>
          <w:szCs w:val="22"/>
        </w:rPr>
        <w:t xml:space="preserve">Transnational Dialogues </w:t>
      </w:r>
      <w:r w:rsidRPr="00204FF5">
        <w:rPr>
          <w:sz w:val="22"/>
          <w:szCs w:val="22"/>
        </w:rPr>
        <w:t xml:space="preserve">(TND) </w:t>
      </w:r>
      <w:r w:rsidRPr="00204FF5">
        <w:rPr>
          <w:i/>
          <w:sz w:val="22"/>
          <w:szCs w:val="22"/>
        </w:rPr>
        <w:t>in ECEfS Research</w:t>
      </w:r>
      <w:r w:rsidRPr="00204FF5">
        <w:rPr>
          <w:sz w:val="22"/>
          <w:szCs w:val="22"/>
        </w:rPr>
        <w:t xml:space="preserve"> meeting is being organised by Lyndal O’Gorman and Sue Elliott </w:t>
      </w:r>
      <w:r w:rsidR="002B681A">
        <w:rPr>
          <w:sz w:val="22"/>
          <w:szCs w:val="22"/>
        </w:rPr>
        <w:t xml:space="preserve">for </w:t>
      </w:r>
      <w:r w:rsidR="002B681A" w:rsidRPr="00204FF5">
        <w:rPr>
          <w:sz w:val="22"/>
          <w:szCs w:val="22"/>
        </w:rPr>
        <w:t>September 2017</w:t>
      </w:r>
      <w:r w:rsidR="002B681A">
        <w:rPr>
          <w:sz w:val="22"/>
          <w:szCs w:val="22"/>
        </w:rPr>
        <w:t xml:space="preserve"> </w:t>
      </w:r>
      <w:r w:rsidRPr="00204FF5">
        <w:rPr>
          <w:sz w:val="22"/>
          <w:szCs w:val="22"/>
        </w:rPr>
        <w:t xml:space="preserve">to coincide with the next </w:t>
      </w:r>
      <w:r w:rsidRPr="00204FF5">
        <w:rPr>
          <w:i/>
          <w:sz w:val="22"/>
          <w:szCs w:val="22"/>
        </w:rPr>
        <w:t>World Environmental Education Congress (WEEC</w:t>
      </w:r>
      <w:r w:rsidRPr="00204FF5">
        <w:rPr>
          <w:sz w:val="22"/>
          <w:szCs w:val="22"/>
        </w:rPr>
        <w:t xml:space="preserve">) in Vancouver, BC. The international </w:t>
      </w:r>
      <w:r w:rsidR="00432652">
        <w:rPr>
          <w:sz w:val="22"/>
          <w:szCs w:val="22"/>
        </w:rPr>
        <w:t xml:space="preserve">TND </w:t>
      </w:r>
      <w:r w:rsidRPr="00204FF5">
        <w:rPr>
          <w:sz w:val="22"/>
          <w:szCs w:val="22"/>
        </w:rPr>
        <w:t xml:space="preserve">meetings have created a research continuum </w:t>
      </w:r>
      <w:r w:rsidR="00577941" w:rsidRPr="00204FF5">
        <w:rPr>
          <w:sz w:val="22"/>
          <w:szCs w:val="22"/>
        </w:rPr>
        <w:t xml:space="preserve">and </w:t>
      </w:r>
      <w:r w:rsidRPr="00204FF5">
        <w:rPr>
          <w:sz w:val="22"/>
          <w:szCs w:val="22"/>
        </w:rPr>
        <w:t xml:space="preserve">become a mainstay of the </w:t>
      </w:r>
      <w:r w:rsidR="00577941" w:rsidRPr="00204FF5">
        <w:rPr>
          <w:sz w:val="22"/>
          <w:szCs w:val="22"/>
        </w:rPr>
        <w:t>ECEfS field globally.</w:t>
      </w:r>
      <w:r w:rsidR="000B22EB" w:rsidRPr="00204FF5">
        <w:rPr>
          <w:sz w:val="22"/>
          <w:szCs w:val="22"/>
        </w:rPr>
        <w:t xml:space="preserve"> </w:t>
      </w:r>
      <w:r w:rsidR="00D801CC" w:rsidRPr="00204FF5">
        <w:rPr>
          <w:sz w:val="22"/>
          <w:szCs w:val="22"/>
        </w:rPr>
        <w:t>A recent conference paper by TND members was awarded ‘</w:t>
      </w:r>
      <w:r w:rsidR="000B22EB" w:rsidRPr="00204FF5">
        <w:rPr>
          <w:sz w:val="22"/>
          <w:szCs w:val="22"/>
        </w:rPr>
        <w:t xml:space="preserve">Best </w:t>
      </w:r>
      <w:r w:rsidR="00D801CC" w:rsidRPr="00204FF5">
        <w:rPr>
          <w:sz w:val="22"/>
          <w:szCs w:val="22"/>
        </w:rPr>
        <w:t>P</w:t>
      </w:r>
      <w:r w:rsidR="000B22EB" w:rsidRPr="00204FF5">
        <w:rPr>
          <w:sz w:val="22"/>
          <w:szCs w:val="22"/>
        </w:rPr>
        <w:t>aper</w:t>
      </w:r>
      <w:r w:rsidR="00D801CC" w:rsidRPr="00204FF5">
        <w:rPr>
          <w:sz w:val="22"/>
          <w:szCs w:val="22"/>
        </w:rPr>
        <w:t>’</w:t>
      </w:r>
      <w:r w:rsidR="000B22EB" w:rsidRPr="00204FF5">
        <w:rPr>
          <w:sz w:val="22"/>
          <w:szCs w:val="22"/>
        </w:rPr>
        <w:t xml:space="preserve"> </w:t>
      </w:r>
      <w:r w:rsidR="00D801CC" w:rsidRPr="00204FF5">
        <w:rPr>
          <w:sz w:val="22"/>
          <w:szCs w:val="22"/>
        </w:rPr>
        <w:t>at</w:t>
      </w:r>
      <w:r w:rsidR="000B22EB" w:rsidRPr="00204FF5">
        <w:rPr>
          <w:sz w:val="22"/>
          <w:szCs w:val="22"/>
        </w:rPr>
        <w:t xml:space="preserve"> the World Symposium on Sustainable Development in Universities (WSSD-U), Boston, USA.</w:t>
      </w:r>
      <w:r w:rsidR="00D801CC" w:rsidRPr="00204FF5">
        <w:rPr>
          <w:sz w:val="22"/>
          <w:szCs w:val="22"/>
        </w:rPr>
        <w:t xml:space="preserve"> Th</w:t>
      </w:r>
      <w:r w:rsidR="00E5025D">
        <w:rPr>
          <w:sz w:val="22"/>
          <w:szCs w:val="22"/>
        </w:rPr>
        <w:t>e</w:t>
      </w:r>
      <w:r w:rsidR="00D801CC" w:rsidRPr="00204FF5">
        <w:rPr>
          <w:sz w:val="22"/>
          <w:szCs w:val="22"/>
        </w:rPr>
        <w:t xml:space="preserve"> paper </w:t>
      </w:r>
      <w:r w:rsidR="00E5025D">
        <w:rPr>
          <w:sz w:val="22"/>
          <w:szCs w:val="22"/>
        </w:rPr>
        <w:t xml:space="preserve">presented by </w:t>
      </w:r>
      <w:r w:rsidR="00E5025D" w:rsidRPr="00204FF5">
        <w:rPr>
          <w:sz w:val="22"/>
          <w:szCs w:val="22"/>
        </w:rPr>
        <w:t xml:space="preserve">Emery, </w:t>
      </w:r>
      <w:r w:rsidR="00E5025D" w:rsidRPr="00204FF5">
        <w:rPr>
          <w:bCs/>
          <w:sz w:val="22"/>
          <w:szCs w:val="22"/>
        </w:rPr>
        <w:t>Davis</w:t>
      </w:r>
      <w:r w:rsidR="00E5025D" w:rsidRPr="00204FF5">
        <w:rPr>
          <w:sz w:val="22"/>
          <w:szCs w:val="22"/>
        </w:rPr>
        <w:t xml:space="preserve">, Ferreira </w:t>
      </w:r>
      <w:r w:rsidR="00E5025D">
        <w:rPr>
          <w:sz w:val="22"/>
          <w:szCs w:val="22"/>
        </w:rPr>
        <w:t>and</w:t>
      </w:r>
      <w:r w:rsidR="00E5025D" w:rsidRPr="00204FF5">
        <w:rPr>
          <w:sz w:val="22"/>
          <w:szCs w:val="22"/>
        </w:rPr>
        <w:t xml:space="preserve"> Sageidet</w:t>
      </w:r>
      <w:r w:rsidR="00E5025D">
        <w:rPr>
          <w:sz w:val="22"/>
          <w:szCs w:val="22"/>
        </w:rPr>
        <w:t xml:space="preserve"> will </w:t>
      </w:r>
      <w:r w:rsidR="00D801CC" w:rsidRPr="00204FF5">
        <w:rPr>
          <w:sz w:val="22"/>
          <w:szCs w:val="22"/>
        </w:rPr>
        <w:t xml:space="preserve">be published </w:t>
      </w:r>
      <w:r w:rsidR="00E5025D">
        <w:rPr>
          <w:sz w:val="22"/>
          <w:szCs w:val="22"/>
        </w:rPr>
        <w:t xml:space="preserve">next year in the </w:t>
      </w:r>
      <w:r w:rsidR="000B22EB" w:rsidRPr="00204FF5">
        <w:rPr>
          <w:i/>
          <w:iCs/>
          <w:sz w:val="22"/>
          <w:szCs w:val="22"/>
        </w:rPr>
        <w:t>Handbook of Theory and Practice of Sustainable Development in Higher Education</w:t>
      </w:r>
      <w:r w:rsidR="00E5025D">
        <w:rPr>
          <w:i/>
          <w:iCs/>
          <w:sz w:val="22"/>
          <w:szCs w:val="22"/>
        </w:rPr>
        <w:t xml:space="preserve"> </w:t>
      </w:r>
      <w:r w:rsidR="00E5025D" w:rsidRPr="00432652">
        <w:rPr>
          <w:iCs/>
          <w:sz w:val="22"/>
          <w:szCs w:val="22"/>
        </w:rPr>
        <w:t>(</w:t>
      </w:r>
      <w:proofErr w:type="spellStart"/>
      <w:r w:rsidR="00E5025D" w:rsidRPr="00204FF5">
        <w:rPr>
          <w:sz w:val="22"/>
          <w:szCs w:val="22"/>
        </w:rPr>
        <w:t>Filho</w:t>
      </w:r>
      <w:proofErr w:type="spellEnd"/>
      <w:r w:rsidR="00E5025D">
        <w:rPr>
          <w:sz w:val="22"/>
          <w:szCs w:val="22"/>
        </w:rPr>
        <w:t>,</w:t>
      </w:r>
      <w:r w:rsidR="00E5025D" w:rsidRPr="00204FF5">
        <w:rPr>
          <w:sz w:val="22"/>
          <w:szCs w:val="22"/>
        </w:rPr>
        <w:t xml:space="preserve"> </w:t>
      </w:r>
      <w:proofErr w:type="spellStart"/>
      <w:r w:rsidR="00E5025D" w:rsidRPr="00204FF5">
        <w:rPr>
          <w:sz w:val="22"/>
          <w:szCs w:val="22"/>
        </w:rPr>
        <w:t>Brandli</w:t>
      </w:r>
      <w:proofErr w:type="spellEnd"/>
      <w:r w:rsidR="00E5025D" w:rsidRPr="00204FF5">
        <w:rPr>
          <w:sz w:val="22"/>
          <w:szCs w:val="22"/>
        </w:rPr>
        <w:t>, Castro, &amp; Newman</w:t>
      </w:r>
      <w:r w:rsidR="00E5025D">
        <w:rPr>
          <w:sz w:val="22"/>
          <w:szCs w:val="22"/>
        </w:rPr>
        <w:t>)</w:t>
      </w:r>
      <w:r w:rsidR="000B22EB" w:rsidRPr="00204FF5">
        <w:rPr>
          <w:sz w:val="22"/>
          <w:szCs w:val="22"/>
        </w:rPr>
        <w:t xml:space="preserve">. </w:t>
      </w:r>
    </w:p>
    <w:p w:rsidR="001159F6" w:rsidRDefault="001159F6" w:rsidP="00FC1AB7">
      <w:pPr>
        <w:spacing w:line="360" w:lineRule="auto"/>
        <w:ind w:left="360"/>
        <w:rPr>
          <w:sz w:val="22"/>
          <w:szCs w:val="22"/>
        </w:rPr>
      </w:pPr>
    </w:p>
    <w:p w:rsidR="001159F6" w:rsidRPr="00204FF5" w:rsidRDefault="001159F6" w:rsidP="00E502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summary, 2016 has been a busy year for ECEfS and this reflection naturally leads to visions for the future. We must </w:t>
      </w:r>
      <w:r w:rsidR="0050454F">
        <w:rPr>
          <w:sz w:val="22"/>
          <w:szCs w:val="22"/>
        </w:rPr>
        <w:t xml:space="preserve">continue to </w:t>
      </w:r>
      <w:r>
        <w:rPr>
          <w:sz w:val="22"/>
          <w:szCs w:val="22"/>
        </w:rPr>
        <w:t xml:space="preserve">advocate for maintaining the sustainability elements within the National Quality Standard (ACECQA, 2013), </w:t>
      </w:r>
      <w:r w:rsidR="0050454F">
        <w:rPr>
          <w:sz w:val="22"/>
          <w:szCs w:val="22"/>
        </w:rPr>
        <w:t xml:space="preserve">promote </w:t>
      </w:r>
      <w:r>
        <w:rPr>
          <w:sz w:val="22"/>
          <w:szCs w:val="22"/>
        </w:rPr>
        <w:t xml:space="preserve">preservice </w:t>
      </w:r>
      <w:r w:rsidR="0050454F">
        <w:rPr>
          <w:sz w:val="22"/>
          <w:szCs w:val="22"/>
        </w:rPr>
        <w:t>teacher</w:t>
      </w:r>
      <w:r>
        <w:rPr>
          <w:sz w:val="22"/>
          <w:szCs w:val="22"/>
        </w:rPr>
        <w:t xml:space="preserve"> qualifications </w:t>
      </w:r>
      <w:r w:rsidR="0050454F">
        <w:rPr>
          <w:sz w:val="22"/>
          <w:szCs w:val="22"/>
        </w:rPr>
        <w:t xml:space="preserve">which </w:t>
      </w:r>
      <w:r>
        <w:rPr>
          <w:sz w:val="22"/>
          <w:szCs w:val="22"/>
        </w:rPr>
        <w:t xml:space="preserve">include </w:t>
      </w:r>
      <w:proofErr w:type="spellStart"/>
      <w:r>
        <w:rPr>
          <w:sz w:val="22"/>
          <w:szCs w:val="22"/>
        </w:rPr>
        <w:t>EfS</w:t>
      </w:r>
      <w:proofErr w:type="spellEnd"/>
      <w:r w:rsidR="0050454F">
        <w:rPr>
          <w:sz w:val="22"/>
          <w:szCs w:val="22"/>
        </w:rPr>
        <w:t>, reinstate a national ECEfS conference</w:t>
      </w:r>
      <w:r>
        <w:rPr>
          <w:sz w:val="22"/>
          <w:szCs w:val="22"/>
        </w:rPr>
        <w:t xml:space="preserve"> </w:t>
      </w:r>
      <w:r w:rsidR="0050454F">
        <w:rPr>
          <w:sz w:val="22"/>
          <w:szCs w:val="22"/>
        </w:rPr>
        <w:t>and continue to build momentum for ECEfS with our international colleagues.</w:t>
      </w:r>
    </w:p>
    <w:p w:rsidR="00204FF5" w:rsidRPr="00D801CC" w:rsidRDefault="00204FF5" w:rsidP="00204FF5">
      <w:pPr>
        <w:spacing w:line="360" w:lineRule="auto"/>
        <w:ind w:left="720"/>
        <w:rPr>
          <w:sz w:val="22"/>
          <w:szCs w:val="22"/>
        </w:rPr>
      </w:pPr>
    </w:p>
    <w:p w:rsidR="004A2CEF" w:rsidRPr="00D801CC" w:rsidRDefault="004A2CEF" w:rsidP="00A71670">
      <w:pPr>
        <w:pStyle w:val="ListParagraph"/>
        <w:spacing w:line="360" w:lineRule="auto"/>
        <w:ind w:left="0"/>
        <w:rPr>
          <w:sz w:val="22"/>
          <w:szCs w:val="22"/>
        </w:rPr>
      </w:pPr>
    </w:p>
    <w:p w:rsidR="00124AC0" w:rsidRPr="00D801CC" w:rsidRDefault="00124AC0" w:rsidP="00A71670">
      <w:pPr>
        <w:spacing w:line="360" w:lineRule="auto"/>
        <w:rPr>
          <w:sz w:val="22"/>
          <w:szCs w:val="22"/>
        </w:rPr>
      </w:pPr>
    </w:p>
    <w:p w:rsidR="00022792" w:rsidRPr="00A71670" w:rsidRDefault="00022792" w:rsidP="00A71670">
      <w:pPr>
        <w:spacing w:line="360" w:lineRule="auto"/>
        <w:rPr>
          <w:sz w:val="22"/>
          <w:szCs w:val="22"/>
        </w:rPr>
      </w:pPr>
    </w:p>
    <w:sectPr w:rsidR="00022792" w:rsidRPr="00A71670" w:rsidSect="00124AC0">
      <w:footerReference w:type="default" r:id="rId13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B4" w:rsidRDefault="000439B4" w:rsidP="00124AC0">
      <w:r>
        <w:separator/>
      </w:r>
    </w:p>
  </w:endnote>
  <w:endnote w:type="continuationSeparator" w:id="0">
    <w:p w:rsidR="000439B4" w:rsidRDefault="000439B4" w:rsidP="0012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374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AC0" w:rsidRDefault="00124A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AC0" w:rsidRDefault="00124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B4" w:rsidRDefault="000439B4" w:rsidP="00124AC0">
      <w:r>
        <w:separator/>
      </w:r>
    </w:p>
  </w:footnote>
  <w:footnote w:type="continuationSeparator" w:id="0">
    <w:p w:rsidR="000439B4" w:rsidRDefault="000439B4" w:rsidP="0012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4B6"/>
    <w:multiLevelType w:val="hybridMultilevel"/>
    <w:tmpl w:val="D50E2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A29D1"/>
    <w:multiLevelType w:val="hybridMultilevel"/>
    <w:tmpl w:val="FFFAE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84CAC"/>
    <w:multiLevelType w:val="hybridMultilevel"/>
    <w:tmpl w:val="B268C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367F7"/>
    <w:multiLevelType w:val="hybridMultilevel"/>
    <w:tmpl w:val="1B2CE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F0AC3"/>
    <w:multiLevelType w:val="hybridMultilevel"/>
    <w:tmpl w:val="95F8E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052F"/>
    <w:multiLevelType w:val="hybridMultilevel"/>
    <w:tmpl w:val="F66C5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C7865"/>
    <w:multiLevelType w:val="hybridMultilevel"/>
    <w:tmpl w:val="3118A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75626"/>
    <w:multiLevelType w:val="hybridMultilevel"/>
    <w:tmpl w:val="75B4ED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71"/>
    <w:rsid w:val="00013019"/>
    <w:rsid w:val="0001457A"/>
    <w:rsid w:val="00022792"/>
    <w:rsid w:val="000439B4"/>
    <w:rsid w:val="00045973"/>
    <w:rsid w:val="000708CB"/>
    <w:rsid w:val="000B22EB"/>
    <w:rsid w:val="001151A1"/>
    <w:rsid w:val="001159F6"/>
    <w:rsid w:val="00124AC0"/>
    <w:rsid w:val="00160871"/>
    <w:rsid w:val="001B36F2"/>
    <w:rsid w:val="00204FF5"/>
    <w:rsid w:val="00215C2A"/>
    <w:rsid w:val="00251646"/>
    <w:rsid w:val="002B681A"/>
    <w:rsid w:val="002B783A"/>
    <w:rsid w:val="002F3542"/>
    <w:rsid w:val="003E0F6F"/>
    <w:rsid w:val="003F7B86"/>
    <w:rsid w:val="00402517"/>
    <w:rsid w:val="00431DE7"/>
    <w:rsid w:val="00432652"/>
    <w:rsid w:val="004A2CEF"/>
    <w:rsid w:val="004B3E94"/>
    <w:rsid w:val="004C7B81"/>
    <w:rsid w:val="0050454F"/>
    <w:rsid w:val="00572C4F"/>
    <w:rsid w:val="00577635"/>
    <w:rsid w:val="00577941"/>
    <w:rsid w:val="00585EF1"/>
    <w:rsid w:val="005E2548"/>
    <w:rsid w:val="0060076A"/>
    <w:rsid w:val="00606B78"/>
    <w:rsid w:val="00667B8B"/>
    <w:rsid w:val="006D4896"/>
    <w:rsid w:val="006D4D19"/>
    <w:rsid w:val="007D4A82"/>
    <w:rsid w:val="008162EA"/>
    <w:rsid w:val="008569C3"/>
    <w:rsid w:val="008D7F5C"/>
    <w:rsid w:val="009B13A0"/>
    <w:rsid w:val="009D4E9C"/>
    <w:rsid w:val="00A71670"/>
    <w:rsid w:val="00A93C46"/>
    <w:rsid w:val="00AD1CE2"/>
    <w:rsid w:val="00B07596"/>
    <w:rsid w:val="00B151A0"/>
    <w:rsid w:val="00B71031"/>
    <w:rsid w:val="00B93537"/>
    <w:rsid w:val="00BC3DAA"/>
    <w:rsid w:val="00BD1E73"/>
    <w:rsid w:val="00C04DF6"/>
    <w:rsid w:val="00C108BE"/>
    <w:rsid w:val="00C24165"/>
    <w:rsid w:val="00C27F02"/>
    <w:rsid w:val="00CD3FF4"/>
    <w:rsid w:val="00D50A61"/>
    <w:rsid w:val="00D51619"/>
    <w:rsid w:val="00D801CC"/>
    <w:rsid w:val="00DB7756"/>
    <w:rsid w:val="00DE0BA0"/>
    <w:rsid w:val="00E5025D"/>
    <w:rsid w:val="00EF46D6"/>
    <w:rsid w:val="00F810E6"/>
    <w:rsid w:val="00FC1AB7"/>
    <w:rsid w:val="00FC3DF9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F2679-A6EC-4078-9E04-5E35F1D2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F0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A1"/>
    <w:rPr>
      <w:rFonts w:ascii="Tahoma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431D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AC0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24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AC0"/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A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en.org.a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e.elliott@une.edu.au" TargetMode="External"/><Relationship Id="rId12" Type="http://schemas.openxmlformats.org/officeDocument/2006/relationships/hyperlink" Target="http://earlychildhoodoutdoorlearning.weeb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vironment.nsw.gov.au/grants/dissemination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earninghub.earlychildhoodaustralia.org.au/elearning/education-for-sustaina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essa.org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Sue Elliott</cp:lastModifiedBy>
  <cp:revision>17</cp:revision>
  <cp:lastPrinted>2015-08-03T22:34:00Z</cp:lastPrinted>
  <dcterms:created xsi:type="dcterms:W3CDTF">2015-08-03T22:34:00Z</dcterms:created>
  <dcterms:modified xsi:type="dcterms:W3CDTF">2016-11-28T11:08:00Z</dcterms:modified>
</cp:coreProperties>
</file>